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D1D" w:rsidRDefault="00556D1D">
      <w:pPr>
        <w:pStyle w:val="ConsPlusNormal"/>
        <w:jc w:val="right"/>
        <w:outlineLvl w:val="0"/>
      </w:pPr>
      <w:r>
        <w:t>Приложение 25</w:t>
      </w:r>
    </w:p>
    <w:p w:rsidR="00556D1D" w:rsidRDefault="00556D1D">
      <w:pPr>
        <w:pStyle w:val="ConsPlusNormal"/>
        <w:jc w:val="right"/>
      </w:pPr>
      <w:r>
        <w:t>к решению</w:t>
      </w:r>
    </w:p>
    <w:p w:rsidR="00556D1D" w:rsidRDefault="00556D1D">
      <w:pPr>
        <w:pStyle w:val="ConsPlusNormal"/>
        <w:jc w:val="right"/>
      </w:pPr>
      <w:r>
        <w:t>Думы Белоярского района</w:t>
      </w:r>
    </w:p>
    <w:p w:rsidR="00556D1D" w:rsidRDefault="00556D1D">
      <w:pPr>
        <w:pStyle w:val="ConsPlusNormal"/>
        <w:jc w:val="right"/>
      </w:pPr>
      <w:r>
        <w:t>от 29 ноября 2019 года N 63</w:t>
      </w:r>
    </w:p>
    <w:p w:rsidR="00556D1D" w:rsidRDefault="00556D1D">
      <w:pPr>
        <w:pStyle w:val="ConsPlusNormal"/>
        <w:jc w:val="both"/>
      </w:pPr>
    </w:p>
    <w:p w:rsidR="00556D1D" w:rsidRDefault="00556D1D">
      <w:pPr>
        <w:pStyle w:val="ConsPlusTitle"/>
        <w:jc w:val="center"/>
      </w:pPr>
      <w:r>
        <w:t>РАСПРЕДЕЛЕНИЕ</w:t>
      </w:r>
    </w:p>
    <w:p w:rsidR="00556D1D" w:rsidRDefault="00556D1D">
      <w:pPr>
        <w:pStyle w:val="ConsPlusTitle"/>
        <w:jc w:val="center"/>
      </w:pPr>
      <w:r>
        <w:t>МЕЖБЮДЖЕТНЫХ ТРАНСФЕРТОВ БЮДЖЕТАМ ПОСЕЛЕНИЙ БЕЛОЯРСКОГО</w:t>
      </w:r>
    </w:p>
    <w:p w:rsidR="00556D1D" w:rsidRDefault="00556D1D">
      <w:pPr>
        <w:pStyle w:val="ConsPlusTitle"/>
        <w:jc w:val="center"/>
      </w:pPr>
      <w:r>
        <w:t>РАЙОНА НА 2020 ГОД</w:t>
      </w:r>
    </w:p>
    <w:p w:rsidR="00556D1D" w:rsidRDefault="00556D1D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74"/>
      </w:tblGrid>
      <w:tr w:rsidR="00556D1D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56D1D" w:rsidRDefault="00556D1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56D1D" w:rsidRDefault="00556D1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06.05.2020 N 16)</w:t>
            </w:r>
          </w:p>
        </w:tc>
      </w:tr>
    </w:tbl>
    <w:p w:rsidR="00556D1D" w:rsidRDefault="00556D1D">
      <w:pPr>
        <w:pStyle w:val="ConsPlusNormal"/>
        <w:jc w:val="center"/>
      </w:pPr>
    </w:p>
    <w:p w:rsidR="00556D1D" w:rsidRDefault="00556D1D">
      <w:pPr>
        <w:pStyle w:val="ConsPlusNormal"/>
        <w:jc w:val="right"/>
      </w:pPr>
      <w:r>
        <w:t>(рублей)</w:t>
      </w:r>
    </w:p>
    <w:p w:rsidR="00556D1D" w:rsidRDefault="00556D1D">
      <w:pPr>
        <w:spacing w:after="1"/>
      </w:pPr>
    </w:p>
    <w:tbl>
      <w:tblPr>
        <w:tblW w:w="1583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44"/>
        <w:gridCol w:w="1276"/>
        <w:gridCol w:w="1134"/>
        <w:gridCol w:w="1276"/>
        <w:gridCol w:w="992"/>
        <w:gridCol w:w="1134"/>
        <w:gridCol w:w="1276"/>
        <w:gridCol w:w="1134"/>
        <w:gridCol w:w="1134"/>
        <w:gridCol w:w="1134"/>
        <w:gridCol w:w="1134"/>
        <w:gridCol w:w="1802"/>
      </w:tblGrid>
      <w:tr w:rsidR="00556D1D" w:rsidRPr="00556D1D" w:rsidTr="00556D1D">
        <w:tc>
          <w:tcPr>
            <w:tcW w:w="567" w:type="dxa"/>
            <w:vMerge w:val="restart"/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N п/п</w:t>
            </w:r>
          </w:p>
        </w:tc>
        <w:tc>
          <w:tcPr>
            <w:tcW w:w="1844" w:type="dxa"/>
            <w:vMerge w:val="restart"/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Наименование поселения (городского, сельского)</w:t>
            </w:r>
          </w:p>
        </w:tc>
        <w:tc>
          <w:tcPr>
            <w:tcW w:w="1276" w:type="dxa"/>
            <w:vMerge w:val="restart"/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Дотации на выравнивание бюджетной обеспеченности поселений из бюджета Белоярского района</w:t>
            </w:r>
          </w:p>
        </w:tc>
        <w:tc>
          <w:tcPr>
            <w:tcW w:w="3402" w:type="dxa"/>
            <w:gridSpan w:val="3"/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Иные межбюджетные трансферты бюджетам поселений из бюджета района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Субсидии</w:t>
            </w:r>
          </w:p>
        </w:tc>
        <w:tc>
          <w:tcPr>
            <w:tcW w:w="5812" w:type="dxa"/>
            <w:gridSpan w:val="5"/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Субвенции</w:t>
            </w:r>
          </w:p>
        </w:tc>
        <w:tc>
          <w:tcPr>
            <w:tcW w:w="1802" w:type="dxa"/>
            <w:vMerge w:val="restart"/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Сумма на год</w:t>
            </w:r>
          </w:p>
        </w:tc>
      </w:tr>
      <w:tr w:rsidR="00556D1D" w:rsidRPr="00556D1D" w:rsidTr="00556D1D"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556D1D" w:rsidRPr="00556D1D" w:rsidRDefault="00556D1D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:rsidR="00556D1D" w:rsidRPr="00556D1D" w:rsidRDefault="00556D1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556D1D" w:rsidRPr="00556D1D" w:rsidRDefault="00556D1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для обеспечения сбалансированности бюджетов поселений Белоярского района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 xml:space="preserve"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полномочий органов местного </w:t>
            </w:r>
            <w:r w:rsidRPr="00556D1D">
              <w:rPr>
                <w:sz w:val="18"/>
                <w:szCs w:val="18"/>
              </w:rPr>
              <w:lastRenderedPageBreak/>
              <w:t>самоуправления Белоярского района органам местного самоуправления поселений Белоярского района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lastRenderedPageBreak/>
              <w:t>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на содействие развитию исторических и иных местных традиций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 xml:space="preserve">на осуществление переданных органам государственной власти субъектов Российской Федерации в соответствии с </w:t>
            </w:r>
            <w:hyperlink r:id="rId5" w:history="1">
              <w:r w:rsidRPr="00556D1D">
                <w:rPr>
                  <w:color w:val="0000FF"/>
                  <w:sz w:val="18"/>
                  <w:szCs w:val="18"/>
                </w:rPr>
                <w:t>пунктом 1 статьи 4</w:t>
              </w:r>
            </w:hyperlink>
            <w:r w:rsidRPr="00556D1D">
              <w:rPr>
                <w:sz w:val="18"/>
                <w:szCs w:val="18"/>
              </w:rPr>
              <w:t xml:space="preserve"> Федерального закона от 15 ноября 1997 года N 143-ФЗ "Об актах гражданского состояния" полномочий Российской </w:t>
            </w:r>
            <w:r w:rsidRPr="00556D1D">
              <w:rPr>
                <w:sz w:val="18"/>
                <w:szCs w:val="18"/>
              </w:rPr>
              <w:lastRenderedPageBreak/>
              <w:t>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lastRenderedPageBreak/>
              <w:t xml:space="preserve">на осуществление переданных органам государственной власти субъектов Российской Федерации в соответствии с </w:t>
            </w:r>
            <w:hyperlink r:id="rId6" w:history="1">
              <w:r w:rsidRPr="00556D1D">
                <w:rPr>
                  <w:color w:val="0000FF"/>
                  <w:sz w:val="18"/>
                  <w:szCs w:val="18"/>
                </w:rPr>
                <w:t>пунктом 1 статьи 4</w:t>
              </w:r>
            </w:hyperlink>
            <w:r w:rsidRPr="00556D1D">
              <w:rPr>
                <w:sz w:val="18"/>
                <w:szCs w:val="18"/>
              </w:rPr>
              <w:t xml:space="preserve"> Федерального закона от 15 ноября 1997 года N 143-ФЗ "Об актах гражданского состояния" </w:t>
            </w:r>
            <w:r w:rsidRPr="00556D1D">
              <w:rPr>
                <w:sz w:val="18"/>
                <w:szCs w:val="18"/>
              </w:rPr>
              <w:lastRenderedPageBreak/>
              <w:t>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lastRenderedPageBreak/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на 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802" w:type="dxa"/>
            <w:vMerge/>
            <w:tcBorders>
              <w:bottom w:val="single" w:sz="4" w:space="0" w:color="auto"/>
            </w:tcBorders>
          </w:tcPr>
          <w:p w:rsidR="00556D1D" w:rsidRPr="00556D1D" w:rsidRDefault="00556D1D">
            <w:pPr>
              <w:rPr>
                <w:sz w:val="18"/>
                <w:szCs w:val="18"/>
              </w:rPr>
            </w:pPr>
          </w:p>
        </w:tc>
      </w:tr>
      <w:tr w:rsidR="00556D1D" w:rsidRPr="00556D1D" w:rsidTr="00556D1D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844" w:type="dxa"/>
            <w:tcBorders>
              <w:top w:val="nil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</w:tcBorders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10</w:t>
            </w:r>
          </w:p>
        </w:tc>
        <w:tc>
          <w:tcPr>
            <w:tcW w:w="1802" w:type="dxa"/>
            <w:tcBorders>
              <w:top w:val="nil"/>
            </w:tcBorders>
          </w:tcPr>
          <w:p w:rsidR="00556D1D" w:rsidRPr="00556D1D" w:rsidRDefault="00556D1D">
            <w:pPr>
              <w:pStyle w:val="ConsPlusNormal"/>
              <w:jc w:val="center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11</w:t>
            </w:r>
          </w:p>
        </w:tc>
      </w:tr>
      <w:tr w:rsidR="00556D1D" w:rsidRPr="00556D1D" w:rsidTr="00556D1D">
        <w:tc>
          <w:tcPr>
            <w:tcW w:w="567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</w:t>
            </w:r>
          </w:p>
        </w:tc>
        <w:tc>
          <w:tcPr>
            <w:tcW w:w="184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556D1D">
              <w:rPr>
                <w:sz w:val="18"/>
                <w:szCs w:val="18"/>
              </w:rPr>
              <w:t>Верхнеказымский</w:t>
            </w:r>
            <w:proofErr w:type="spellEnd"/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8102600,00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2116295,43</w:t>
            </w: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15300,00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3900,00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439900,00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9200,00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1700,00</w:t>
            </w:r>
          </w:p>
        </w:tc>
        <w:tc>
          <w:tcPr>
            <w:tcW w:w="1802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10688895,43</w:t>
            </w:r>
          </w:p>
        </w:tc>
      </w:tr>
      <w:tr w:rsidR="00556D1D" w:rsidRPr="00556D1D" w:rsidTr="00556D1D">
        <w:tc>
          <w:tcPr>
            <w:tcW w:w="567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2</w:t>
            </w:r>
          </w:p>
        </w:tc>
        <w:tc>
          <w:tcPr>
            <w:tcW w:w="184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556D1D">
              <w:rPr>
                <w:sz w:val="18"/>
                <w:szCs w:val="18"/>
              </w:rPr>
              <w:t>Казым</w:t>
            </w:r>
            <w:proofErr w:type="spellEnd"/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28876800,00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12241997,43</w:t>
            </w: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315000,00</w:t>
            </w:r>
          </w:p>
        </w:tc>
        <w:tc>
          <w:tcPr>
            <w:tcW w:w="992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100000,00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19900,00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5000,00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220000,00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6133,00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1500,00</w:t>
            </w:r>
          </w:p>
        </w:tc>
        <w:tc>
          <w:tcPr>
            <w:tcW w:w="1802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41786330,43</w:t>
            </w:r>
          </w:p>
        </w:tc>
      </w:tr>
      <w:tr w:rsidR="00556D1D" w:rsidRPr="00556D1D" w:rsidTr="00556D1D">
        <w:tc>
          <w:tcPr>
            <w:tcW w:w="567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3</w:t>
            </w:r>
          </w:p>
        </w:tc>
        <w:tc>
          <w:tcPr>
            <w:tcW w:w="184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556D1D">
              <w:rPr>
                <w:sz w:val="18"/>
                <w:szCs w:val="18"/>
              </w:rPr>
              <w:t>Сорум</w:t>
            </w:r>
            <w:proofErr w:type="spellEnd"/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8714000,00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3859086,07</w:t>
            </w: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22000,00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5600,00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438000,0</w:t>
            </w:r>
            <w:bookmarkStart w:id="0" w:name="_GoBack"/>
            <w:bookmarkEnd w:id="0"/>
            <w:r w:rsidRPr="00556D1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6133,00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1400,00</w:t>
            </w:r>
          </w:p>
        </w:tc>
        <w:tc>
          <w:tcPr>
            <w:tcW w:w="1802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13046219,07</w:t>
            </w:r>
          </w:p>
        </w:tc>
      </w:tr>
      <w:tr w:rsidR="00556D1D" w:rsidRPr="00556D1D" w:rsidTr="00556D1D">
        <w:tc>
          <w:tcPr>
            <w:tcW w:w="567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4</w:t>
            </w:r>
          </w:p>
        </w:tc>
        <w:tc>
          <w:tcPr>
            <w:tcW w:w="184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Сосновка</w:t>
            </w: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2927800,00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2439955,95</w:t>
            </w: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18800,00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4700,00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438000,00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6133,00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1400,00</w:t>
            </w:r>
          </w:p>
        </w:tc>
        <w:tc>
          <w:tcPr>
            <w:tcW w:w="1802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5836788,95</w:t>
            </w:r>
          </w:p>
        </w:tc>
      </w:tr>
      <w:tr w:rsidR="00556D1D" w:rsidRPr="00556D1D" w:rsidTr="00556D1D">
        <w:tc>
          <w:tcPr>
            <w:tcW w:w="567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5</w:t>
            </w:r>
          </w:p>
        </w:tc>
        <w:tc>
          <w:tcPr>
            <w:tcW w:w="184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proofErr w:type="spellStart"/>
            <w:r w:rsidRPr="00556D1D">
              <w:rPr>
                <w:sz w:val="18"/>
                <w:szCs w:val="18"/>
              </w:rPr>
              <w:t>Лыхма</w:t>
            </w:r>
            <w:proofErr w:type="spellEnd"/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3829600,00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4574700,00</w:t>
            </w: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11700,00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3000,00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438000,00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6133,00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1200,00</w:t>
            </w:r>
          </w:p>
        </w:tc>
        <w:tc>
          <w:tcPr>
            <w:tcW w:w="1802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8864333,00</w:t>
            </w:r>
          </w:p>
        </w:tc>
      </w:tr>
      <w:tr w:rsidR="00556D1D" w:rsidRPr="00556D1D" w:rsidTr="00556D1D">
        <w:tc>
          <w:tcPr>
            <w:tcW w:w="567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6</w:t>
            </w:r>
          </w:p>
        </w:tc>
        <w:tc>
          <w:tcPr>
            <w:tcW w:w="184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Полноват</w:t>
            </w: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27960100,00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4161594,83</w:t>
            </w: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200000,00</w:t>
            </w:r>
          </w:p>
        </w:tc>
        <w:tc>
          <w:tcPr>
            <w:tcW w:w="992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150000,00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23100,00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5800,00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219000,00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6133,00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1300,00</w:t>
            </w:r>
          </w:p>
        </w:tc>
        <w:tc>
          <w:tcPr>
            <w:tcW w:w="1802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32827027,83</w:t>
            </w:r>
          </w:p>
        </w:tc>
      </w:tr>
      <w:tr w:rsidR="00556D1D" w:rsidRPr="00556D1D" w:rsidTr="00556D1D">
        <w:tc>
          <w:tcPr>
            <w:tcW w:w="567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7</w:t>
            </w:r>
          </w:p>
        </w:tc>
        <w:tc>
          <w:tcPr>
            <w:tcW w:w="184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Белоярский</w:t>
            </w: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37496900,00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845330,94</w:t>
            </w: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1037916,91</w:t>
            </w:r>
          </w:p>
        </w:tc>
        <w:tc>
          <w:tcPr>
            <w:tcW w:w="992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171735,00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18900,00</w:t>
            </w:r>
          </w:p>
        </w:tc>
        <w:tc>
          <w:tcPr>
            <w:tcW w:w="1802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39570782,85</w:t>
            </w:r>
          </w:p>
        </w:tc>
      </w:tr>
      <w:tr w:rsidR="00556D1D" w:rsidRPr="00556D1D" w:rsidTr="00556D1D">
        <w:tc>
          <w:tcPr>
            <w:tcW w:w="567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Всего</w:t>
            </w: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117907800,00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30238960,65</w:t>
            </w: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1552916,91</w:t>
            </w:r>
          </w:p>
        </w:tc>
        <w:tc>
          <w:tcPr>
            <w:tcW w:w="992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250000,00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110800,00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28000,00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2192900,00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211600,00</w:t>
            </w:r>
          </w:p>
        </w:tc>
        <w:tc>
          <w:tcPr>
            <w:tcW w:w="1134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27400,00</w:t>
            </w:r>
          </w:p>
        </w:tc>
        <w:tc>
          <w:tcPr>
            <w:tcW w:w="1802" w:type="dxa"/>
          </w:tcPr>
          <w:p w:rsidR="00556D1D" w:rsidRPr="00556D1D" w:rsidRDefault="00556D1D">
            <w:pPr>
              <w:pStyle w:val="ConsPlusNormal"/>
              <w:rPr>
                <w:sz w:val="18"/>
                <w:szCs w:val="18"/>
              </w:rPr>
            </w:pPr>
            <w:r w:rsidRPr="00556D1D">
              <w:rPr>
                <w:sz w:val="18"/>
                <w:szCs w:val="18"/>
              </w:rPr>
              <w:t>152620377,56</w:t>
            </w:r>
          </w:p>
        </w:tc>
      </w:tr>
    </w:tbl>
    <w:p w:rsidR="00556D1D" w:rsidRDefault="00556D1D">
      <w:pPr>
        <w:pStyle w:val="ConsPlusNormal"/>
        <w:jc w:val="both"/>
      </w:pPr>
    </w:p>
    <w:p w:rsidR="00556D1D" w:rsidRDefault="00556D1D">
      <w:pPr>
        <w:pStyle w:val="ConsPlusNormal"/>
        <w:jc w:val="both"/>
      </w:pPr>
    </w:p>
    <w:p w:rsidR="00556D1D" w:rsidRDefault="00556D1D">
      <w:pPr>
        <w:pStyle w:val="ConsPlusNormal"/>
        <w:jc w:val="both"/>
      </w:pPr>
    </w:p>
    <w:p w:rsidR="00556D1D" w:rsidRDefault="00556D1D">
      <w:pPr>
        <w:pStyle w:val="ConsPlusNormal"/>
        <w:jc w:val="both"/>
      </w:pPr>
    </w:p>
    <w:p w:rsidR="00556D1D" w:rsidRDefault="00556D1D">
      <w:pPr>
        <w:pStyle w:val="ConsPlusNormal"/>
        <w:jc w:val="both"/>
      </w:pPr>
    </w:p>
    <w:p w:rsidR="00DF1DFE" w:rsidRDefault="00DF1DFE"/>
    <w:sectPr w:rsidR="00DF1DFE" w:rsidSect="0064001B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D1D"/>
    <w:rsid w:val="00556D1D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67B937-55F5-4F56-AEAE-3F081E200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6D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56D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441202BC1F79AA63726F45DE54DBB77B94CF49360DE2E369FF5018DC2160E9308D7FF2A2D45181C9DC7DBF1C46F44AE0504153CDB84C5AEV1w8G" TargetMode="External"/><Relationship Id="rId5" Type="http://schemas.openxmlformats.org/officeDocument/2006/relationships/hyperlink" Target="consultantplus://offline/ref=7441202BC1F79AA63726F45DE54DBB77B94CF49360DE2E369FF5018DC2160E9308D7FF2A2D45181C9DC7DBF1C46F44AE0504153CDB84C5AEV1w8G" TargetMode="External"/><Relationship Id="rId4" Type="http://schemas.openxmlformats.org/officeDocument/2006/relationships/hyperlink" Target="consultantplus://offline/ref=7441202BC1F79AA63726EA50F321EC78BC42AB9C60D62463C4A607DA9D4608C64897F97F6E0110189ECC8FA484311DFD404F183BC498C5A90610AAB2V1w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2020-05-21T06:48:00Z</dcterms:created>
  <dcterms:modified xsi:type="dcterms:W3CDTF">2020-05-21T06:51:00Z</dcterms:modified>
</cp:coreProperties>
</file>